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3D8E5" w14:textId="157AC6F8" w:rsidR="00E27D7D" w:rsidRDefault="09109575">
      <w:pPr>
        <w:spacing w:after="60"/>
      </w:pPr>
      <w:r w:rsidRPr="188D84AF">
        <w:rPr>
          <w:rFonts w:ascii="Sora" w:eastAsia="Sora" w:hAnsi="Sora" w:cs="Sora"/>
          <w:b/>
          <w:bCs/>
          <w:color w:val="17475A"/>
          <w:sz w:val="44"/>
          <w:szCs w:val="44"/>
        </w:rPr>
        <w:t>SMILE/</w:t>
      </w:r>
      <w:r w:rsidR="34118986" w:rsidRPr="188D84AF">
        <w:rPr>
          <w:rFonts w:ascii="Sora" w:eastAsia="Sora" w:hAnsi="Sora" w:cs="Sora"/>
          <w:b/>
          <w:bCs/>
          <w:color w:val="17475A"/>
          <w:sz w:val="44"/>
          <w:szCs w:val="44"/>
        </w:rPr>
        <w:t>Lenticule</w:t>
      </w:r>
      <w:r w:rsidR="00602A8F">
        <w:rPr>
          <w:rFonts w:ascii="Sora" w:eastAsia="Sora" w:hAnsi="Sora" w:cs="Sora"/>
          <w:b/>
          <w:bCs/>
          <w:color w:val="17475A"/>
          <w:sz w:val="44"/>
          <w:szCs w:val="44"/>
        </w:rPr>
        <w:t xml:space="preserve"> Extraction</w:t>
      </w:r>
    </w:p>
    <w:p w14:paraId="1824CF17" w14:textId="03E0B06B" w:rsidR="00E27D7D" w:rsidRDefault="00602A8F">
      <w:pPr>
        <w:pBdr>
          <w:bottom w:val="single" w:sz="6" w:space="6" w:color="2E7D8C"/>
        </w:pBdr>
        <w:spacing w:after="280"/>
      </w:pPr>
      <w:r>
        <w:rPr>
          <w:rFonts w:ascii="Sora" w:eastAsia="Sora" w:hAnsi="Sora" w:cs="Sora"/>
          <w:color w:val="2E7D8C"/>
          <w:sz w:val="22"/>
          <w:szCs w:val="22"/>
        </w:rPr>
        <w:t>Patient Information — Leeds Cornea Clinic</w:t>
      </w:r>
    </w:p>
    <w:p w14:paraId="57296F9C" w14:textId="77777777" w:rsidR="00E27D7D" w:rsidRDefault="00602A8F">
      <w:pPr>
        <w:spacing w:before="320" w:after="140"/>
      </w:pPr>
      <w:r>
        <w:rPr>
          <w:rFonts w:ascii="Sora" w:eastAsia="Sora" w:hAnsi="Sora" w:cs="Sora"/>
          <w:b/>
          <w:bCs/>
          <w:color w:val="17475A"/>
          <w:sz w:val="27"/>
          <w:szCs w:val="27"/>
        </w:rPr>
        <w:t>What is lenticule extraction?</w:t>
      </w:r>
    </w:p>
    <w:p w14:paraId="6BAB8DBC" w14:textId="2F9F87A9" w:rsidR="00E27D7D" w:rsidRDefault="609F1B3C">
      <w:pPr>
        <w:spacing w:after="160" w:line="300" w:lineRule="auto"/>
        <w:rPr>
          <w:rFonts w:ascii="Instrument Sans" w:eastAsia="Instrument Sans" w:hAnsi="Instrument Sans" w:cs="Instrument Sans"/>
          <w:color w:val="2B2B2B"/>
          <w:sz w:val="22"/>
          <w:szCs w:val="22"/>
        </w:rPr>
      </w:pPr>
      <w:r w:rsidRPr="644E0D28">
        <w:rPr>
          <w:rFonts w:ascii="Instrument Sans" w:eastAsia="Instrument Sans" w:hAnsi="Instrument Sans" w:cs="Instrument Sans"/>
          <w:color w:val="2B2B2B"/>
          <w:sz w:val="22"/>
          <w:szCs w:val="22"/>
        </w:rPr>
        <w:t>SMILE/</w:t>
      </w:r>
      <w:r w:rsidR="34118986" w:rsidRPr="644E0D28">
        <w:rPr>
          <w:rFonts w:ascii="Instrument Sans" w:eastAsia="Instrument Sans" w:hAnsi="Instrument Sans" w:cs="Instrument Sans"/>
          <w:color w:val="2B2B2B"/>
          <w:sz w:val="22"/>
          <w:szCs w:val="22"/>
        </w:rPr>
        <w:t>Lenticule</w:t>
      </w:r>
      <w:r w:rsidR="00602A8F">
        <w:rPr>
          <w:rFonts w:ascii="Instrument Sans" w:eastAsia="Instrument Sans" w:hAnsi="Instrument Sans" w:cs="Instrument Sans"/>
          <w:color w:val="2B2B2B"/>
          <w:sz w:val="22"/>
          <w:szCs w:val="22"/>
        </w:rPr>
        <w:t xml:space="preserve"> extraction </w:t>
      </w:r>
      <w:r w:rsidR="34118986" w:rsidRPr="30B7FB0F">
        <w:rPr>
          <w:rFonts w:ascii="Instrument Sans" w:eastAsia="Instrument Sans" w:hAnsi="Instrument Sans" w:cs="Instrument Sans"/>
          <w:color w:val="2B2B2B"/>
          <w:sz w:val="22"/>
          <w:szCs w:val="22"/>
        </w:rPr>
        <w:t>is</w:t>
      </w:r>
      <w:r w:rsidR="00602A8F">
        <w:rPr>
          <w:rFonts w:ascii="Instrument Sans" w:eastAsia="Instrument Sans" w:hAnsi="Instrument Sans" w:cs="Instrument Sans"/>
          <w:color w:val="2B2B2B"/>
          <w:sz w:val="22"/>
          <w:szCs w:val="22"/>
        </w:rPr>
        <w:t xml:space="preserve"> a form of laser vision correction for short-sightedness (myopia) and astigmatism. Using a femtosecond laser, a thin, lens-shaped piece of tissue — the lenticule — is created within the cornea and removed </w:t>
      </w:r>
      <w:r w:rsidR="61F6EE51" w:rsidRPr="14972F5A">
        <w:rPr>
          <w:rFonts w:ascii="Instrument Sans" w:eastAsia="Instrument Sans" w:hAnsi="Instrument Sans" w:cs="Instrument Sans"/>
          <w:color w:val="2B2B2B"/>
          <w:sz w:val="22"/>
          <w:szCs w:val="22"/>
        </w:rPr>
        <w:t xml:space="preserve">to </w:t>
      </w:r>
      <w:r w:rsidR="61F6EE51" w:rsidRPr="34CEA403">
        <w:rPr>
          <w:rFonts w:ascii="Instrument Sans" w:eastAsia="Instrument Sans" w:hAnsi="Instrument Sans" w:cs="Instrument Sans"/>
          <w:color w:val="2B2B2B"/>
          <w:sz w:val="22"/>
          <w:szCs w:val="22"/>
        </w:rPr>
        <w:t xml:space="preserve">improve </w:t>
      </w:r>
      <w:r w:rsidR="61F6EE51" w:rsidRPr="1C9F54EC">
        <w:rPr>
          <w:rFonts w:ascii="Instrument Sans" w:eastAsia="Instrument Sans" w:hAnsi="Instrument Sans" w:cs="Instrument Sans"/>
          <w:color w:val="2B2B2B"/>
          <w:sz w:val="22"/>
          <w:szCs w:val="22"/>
        </w:rPr>
        <w:t xml:space="preserve">vision </w:t>
      </w:r>
      <w:r w:rsidR="61F6EE51" w:rsidRPr="673E96D2">
        <w:rPr>
          <w:rFonts w:ascii="Instrument Sans" w:eastAsia="Instrument Sans" w:hAnsi="Instrument Sans" w:cs="Instrument Sans"/>
          <w:color w:val="2B2B2B"/>
          <w:sz w:val="22"/>
          <w:szCs w:val="22"/>
        </w:rPr>
        <w:t xml:space="preserve">without </w:t>
      </w:r>
      <w:r w:rsidR="61F6EE51" w:rsidRPr="7514FC96">
        <w:rPr>
          <w:rFonts w:ascii="Instrument Sans" w:eastAsia="Instrument Sans" w:hAnsi="Instrument Sans" w:cs="Instrument Sans"/>
          <w:color w:val="2B2B2B"/>
          <w:sz w:val="22"/>
          <w:szCs w:val="22"/>
        </w:rPr>
        <w:t>glasses</w:t>
      </w:r>
      <w:r w:rsidR="34118986" w:rsidRPr="1827F921">
        <w:rPr>
          <w:rFonts w:ascii="Instrument Sans" w:eastAsia="Instrument Sans" w:hAnsi="Instrument Sans" w:cs="Instrument Sans"/>
          <w:color w:val="2B2B2B"/>
          <w:sz w:val="22"/>
          <w:szCs w:val="22"/>
        </w:rPr>
        <w:t>.</w:t>
      </w:r>
    </w:p>
    <w:p w14:paraId="47F627A3" w14:textId="77777777" w:rsidR="00E27D7D" w:rsidRDefault="00602A8F">
      <w:pPr>
        <w:spacing w:before="320" w:after="140"/>
      </w:pPr>
      <w:r>
        <w:rPr>
          <w:rFonts w:ascii="Sora" w:eastAsia="Sora" w:hAnsi="Sora" w:cs="Sora"/>
          <w:b/>
          <w:bCs/>
          <w:color w:val="17475A"/>
          <w:sz w:val="27"/>
          <w:szCs w:val="27"/>
        </w:rPr>
        <w:t>Am I likely to be suitable?</w:t>
      </w:r>
    </w:p>
    <w:p w14:paraId="495B7BA5" w14:textId="77777777" w:rsidR="00E27D7D" w:rsidRDefault="00602A8F">
      <w:pPr>
        <w:spacing w:after="160" w:line="30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You're generally likely to be suitable if you:</w:t>
      </w:r>
    </w:p>
    <w:p w14:paraId="55A34434" w14:textId="77777777" w:rsidR="00E27D7D" w:rsidRDefault="00602A8F">
      <w:pPr>
        <w:pStyle w:val="ListParagraph"/>
        <w:numPr>
          <w:ilvl w:val="0"/>
          <w:numId w:val="1"/>
        </w:numPr>
        <w:spacing w:after="100" w:line="29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Are 21 or over, with a stable glasses or contact lens prescription for at least 12 months</w:t>
      </w:r>
    </w:p>
    <w:p w14:paraId="737C61DE" w14:textId="77777777" w:rsidR="00E27D7D" w:rsidRDefault="00602A8F">
      <w:pPr>
        <w:pStyle w:val="ListParagraph"/>
        <w:numPr>
          <w:ilvl w:val="0"/>
          <w:numId w:val="1"/>
        </w:numPr>
        <w:spacing w:after="100" w:line="29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Have short-sightedness, with or without astigmatism, within a treatable range</w:t>
      </w:r>
    </w:p>
    <w:p w14:paraId="05C37FD5" w14:textId="77777777" w:rsidR="00E27D7D" w:rsidRDefault="00602A8F">
      <w:pPr>
        <w:pStyle w:val="ListParagraph"/>
        <w:numPr>
          <w:ilvl w:val="0"/>
          <w:numId w:val="1"/>
        </w:numPr>
        <w:spacing w:after="100" w:line="29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Have corneas of adequate thickness and a healthy shape on detailed scanning</w:t>
      </w:r>
    </w:p>
    <w:p w14:paraId="380BBD5C" w14:textId="77777777" w:rsidR="00E27D7D" w:rsidRDefault="00602A8F">
      <w:pPr>
        <w:spacing w:after="160" w:line="30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You may not be suitable if you:</w:t>
      </w:r>
    </w:p>
    <w:p w14:paraId="356C47FE" w14:textId="55B182E7" w:rsidR="00E27D7D" w:rsidRDefault="00602A8F">
      <w:pPr>
        <w:pStyle w:val="ListParagraph"/>
        <w:numPr>
          <w:ilvl w:val="0"/>
          <w:numId w:val="1"/>
        </w:numPr>
        <w:spacing w:after="100" w:line="29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Are long-sighted (hyperopia)</w:t>
      </w:r>
    </w:p>
    <w:p w14:paraId="16129F63" w14:textId="77777777" w:rsidR="00E27D7D" w:rsidRDefault="00602A8F">
      <w:pPr>
        <w:pStyle w:val="ListParagraph"/>
        <w:numPr>
          <w:ilvl w:val="0"/>
          <w:numId w:val="1"/>
        </w:numPr>
        <w:spacing w:after="100" w:line="29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Have thin corneas, early keratoconus, or an irregular corneal shape</w:t>
      </w:r>
    </w:p>
    <w:p w14:paraId="637950B6" w14:textId="77777777" w:rsidR="00E27D7D" w:rsidRDefault="00602A8F">
      <w:pPr>
        <w:pStyle w:val="ListParagraph"/>
        <w:numPr>
          <w:ilvl w:val="0"/>
          <w:numId w:val="1"/>
        </w:numPr>
        <w:spacing w:after="100" w:line="29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Have significant dry eye or ocular surface disease that needs addressing first</w:t>
      </w:r>
    </w:p>
    <w:p w14:paraId="401A355A" w14:textId="77777777" w:rsidR="00E27D7D" w:rsidRDefault="00602A8F">
      <w:pPr>
        <w:pStyle w:val="ListParagraph"/>
        <w:numPr>
          <w:ilvl w:val="0"/>
          <w:numId w:val="1"/>
        </w:numPr>
        <w:spacing w:after="100" w:line="29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Have an unstable prescription, or are currently pregnant or breastfeeding</w:t>
      </w:r>
    </w:p>
    <w:p w14:paraId="487D925D" w14:textId="77777777" w:rsidR="00E27D7D" w:rsidRDefault="00602A8F">
      <w:pPr>
        <w:spacing w:before="320" w:after="140"/>
      </w:pPr>
      <w:r>
        <w:rPr>
          <w:rFonts w:ascii="Sora" w:eastAsia="Sora" w:hAnsi="Sora" w:cs="Sora"/>
          <w:b/>
          <w:bCs/>
          <w:color w:val="17475A"/>
          <w:sz w:val="27"/>
          <w:szCs w:val="27"/>
        </w:rPr>
        <w:t>What to expect</w:t>
      </w:r>
    </w:p>
    <w:p w14:paraId="1464DD5E" w14:textId="77777777" w:rsidR="00E27D7D" w:rsidRDefault="00602A8F">
      <w:pPr>
        <w:spacing w:after="160" w:line="30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A detailed assessment — including corneal mapping, thickness measurement and tear film assessment — comes first, to confirm suitability. The procedure itself is a day case, performed under topical anaesthetic (drops only), and takes only a few minutes per eye. Most people notice a real improvement in vision within a day or two, with some initial mild grittiness or light sensitivity.</w:t>
      </w:r>
    </w:p>
    <w:p w14:paraId="7C8D21FB" w14:textId="77777777" w:rsidR="00E27D7D" w:rsidRDefault="00602A8F">
      <w:pPr>
        <w:spacing w:before="320" w:after="140"/>
      </w:pPr>
      <w:r>
        <w:rPr>
          <w:rFonts w:ascii="Sora" w:eastAsia="Sora" w:hAnsi="Sora" w:cs="Sora"/>
          <w:b/>
          <w:bCs/>
          <w:color w:val="17475A"/>
          <w:sz w:val="27"/>
          <w:szCs w:val="27"/>
        </w:rPr>
        <w:t>Risks</w:t>
      </w:r>
    </w:p>
    <w:p w14:paraId="4D5D9B49" w14:textId="77777777" w:rsidR="00E27D7D" w:rsidRDefault="00602A8F">
      <w:pPr>
        <w:spacing w:after="160" w:line="30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As with any refractive procedure: temporary dry eye, under- or over-correction, glare or haloes (particularly at night) and, rarely, infection or the need for a further enhancement procedure.</w:t>
      </w:r>
    </w:p>
    <w:p w14:paraId="1B1B182A" w14:textId="77777777" w:rsidR="00E27D7D" w:rsidRDefault="00602A8F">
      <w:pPr>
        <w:spacing w:before="320" w:after="140"/>
      </w:pPr>
      <w:r>
        <w:rPr>
          <w:rFonts w:ascii="Sora" w:eastAsia="Sora" w:hAnsi="Sora" w:cs="Sora"/>
          <w:b/>
          <w:bCs/>
          <w:color w:val="17475A"/>
          <w:sz w:val="27"/>
          <w:szCs w:val="27"/>
        </w:rPr>
        <w:t>If lenticule extraction isn't right for you</w:t>
      </w:r>
    </w:p>
    <w:p w14:paraId="7FCB97E2" w14:textId="76F3210E" w:rsidR="00E27D7D" w:rsidRDefault="00602A8F" w:rsidP="56257533">
      <w:pPr>
        <w:spacing w:before="300" w:after="160" w:line="300" w:lineRule="auto"/>
      </w:pPr>
      <w:r>
        <w:rPr>
          <w:rFonts w:ascii="Instrument Sans" w:eastAsia="Instrument Sans" w:hAnsi="Instrument Sans" w:cs="Instrument Sans"/>
          <w:color w:val="2B2B2B"/>
          <w:sz w:val="22"/>
          <w:szCs w:val="22"/>
        </w:rPr>
        <w:t>Other options include LASIK, PRK/LASEK or, for higher prescriptions or unsuitable corneas, an implantable lens (ICL). We can talk through which fits your eyes and lifestyle best.</w:t>
      </w:r>
    </w:p>
    <w:p w14:paraId="7311C3DB" w14:textId="01F150FC" w:rsidR="00E27D7D" w:rsidRDefault="00602A8F" w:rsidP="1D574AC9">
      <w:pPr>
        <w:spacing w:before="300" w:after="160" w:line="300" w:lineRule="auto"/>
      </w:pPr>
      <w:r>
        <w:rPr>
          <w:rFonts w:ascii="Sora" w:eastAsia="Sora" w:hAnsi="Sora" w:cs="Sora"/>
          <w:b/>
          <w:bCs/>
          <w:color w:val="17475A"/>
          <w:sz w:val="24"/>
          <w:szCs w:val="24"/>
        </w:rPr>
        <w:t>Next steps</w:t>
      </w:r>
    </w:p>
    <w:p w14:paraId="1325F9DB" w14:textId="7545DFF9" w:rsidR="00E27D7D" w:rsidRDefault="580612AF" w:rsidP="3ED8D52F">
      <w:pPr>
        <w:spacing w:after="60"/>
      </w:pPr>
      <w:r w:rsidRPr="1F96E1F5">
        <w:rPr>
          <w:rFonts w:ascii="Instrument Sans" w:eastAsia="Instrument Sans" w:hAnsi="Instrument Sans" w:cs="Instrument Sans"/>
          <w:color w:val="2B2B2B"/>
          <w:sz w:val="22"/>
          <w:szCs w:val="22"/>
        </w:rPr>
        <w:t>B</w:t>
      </w:r>
      <w:r w:rsidR="34118986" w:rsidRPr="1F96E1F5">
        <w:rPr>
          <w:rFonts w:ascii="Instrument Sans" w:eastAsia="Instrument Sans" w:hAnsi="Instrument Sans" w:cs="Instrument Sans"/>
          <w:color w:val="2B2B2B"/>
          <w:sz w:val="22"/>
          <w:szCs w:val="22"/>
        </w:rPr>
        <w:t>ook</w:t>
      </w:r>
      <w:r w:rsidR="00602A8F">
        <w:rPr>
          <w:rFonts w:ascii="Instrument Sans" w:eastAsia="Instrument Sans" w:hAnsi="Instrument Sans" w:cs="Instrument Sans"/>
          <w:color w:val="2B2B2B"/>
          <w:sz w:val="22"/>
          <w:szCs w:val="22"/>
        </w:rPr>
        <w:t xml:space="preserve"> a consultation, request a second opinion, or ask a question:</w:t>
      </w:r>
    </w:p>
    <w:p w14:paraId="32EEFEC2" w14:textId="77777777" w:rsidR="00E27D7D" w:rsidRDefault="00602A8F">
      <w:r>
        <w:rPr>
          <w:rFonts w:ascii="Instrument Sans" w:eastAsia="Instrument Sans" w:hAnsi="Instrument Sans" w:cs="Instrument Sans"/>
          <w:i/>
          <w:iCs/>
          <w:color w:val="5B6B70"/>
          <w:sz w:val="18"/>
          <w:szCs w:val="18"/>
        </w:rPr>
        <w:t>Mr Arthur Okonkwo, Consultant Ophthalmic Surgeon — Leeds Cornea Clinic</w:t>
      </w:r>
    </w:p>
    <w:sectPr w:rsidR="00E27D7D">
      <w:pgSz w:w="11906" w:h="16838"/>
      <w:pgMar w:top="1000" w:right="1080" w:bottom="10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ra">
    <w:altName w:val="Cambria"/>
    <w:panose1 w:val="00000000000000000000"/>
    <w:charset w:val="00"/>
    <w:family w:val="roman"/>
    <w:notTrueType/>
    <w:pitch w:val="default"/>
  </w:font>
  <w:font w:name="Instrument Sans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F1C4F"/>
    <w:multiLevelType w:val="hybridMultilevel"/>
    <w:tmpl w:val="FFFFFFFF"/>
    <w:lvl w:ilvl="0" w:tplc="79F4F51E">
      <w:start w:val="1"/>
      <w:numFmt w:val="bullet"/>
      <w:lvlText w:val="•"/>
      <w:lvlJc w:val="left"/>
      <w:pPr>
        <w:ind w:left="400" w:hanging="260"/>
      </w:pPr>
    </w:lvl>
    <w:lvl w:ilvl="1" w:tplc="399C7750">
      <w:numFmt w:val="decimal"/>
      <w:lvlText w:val=""/>
      <w:lvlJc w:val="left"/>
    </w:lvl>
    <w:lvl w:ilvl="2" w:tplc="CF5235B6">
      <w:numFmt w:val="decimal"/>
      <w:lvlText w:val=""/>
      <w:lvlJc w:val="left"/>
    </w:lvl>
    <w:lvl w:ilvl="3" w:tplc="0F16403E">
      <w:numFmt w:val="decimal"/>
      <w:lvlText w:val=""/>
      <w:lvlJc w:val="left"/>
    </w:lvl>
    <w:lvl w:ilvl="4" w:tplc="01405552">
      <w:numFmt w:val="decimal"/>
      <w:lvlText w:val=""/>
      <w:lvlJc w:val="left"/>
    </w:lvl>
    <w:lvl w:ilvl="5" w:tplc="8DFED598">
      <w:numFmt w:val="decimal"/>
      <w:lvlText w:val=""/>
      <w:lvlJc w:val="left"/>
    </w:lvl>
    <w:lvl w:ilvl="6" w:tplc="DE9A4C84">
      <w:numFmt w:val="decimal"/>
      <w:lvlText w:val=""/>
      <w:lvlJc w:val="left"/>
    </w:lvl>
    <w:lvl w:ilvl="7" w:tplc="EBB892FE">
      <w:numFmt w:val="decimal"/>
      <w:lvlText w:val=""/>
      <w:lvlJc w:val="left"/>
    </w:lvl>
    <w:lvl w:ilvl="8" w:tplc="B9E89144">
      <w:numFmt w:val="decimal"/>
      <w:lvlText w:val=""/>
      <w:lvlJc w:val="left"/>
    </w:lvl>
  </w:abstractNum>
  <w:abstractNum w:abstractNumId="1" w15:restartNumberingAfterBreak="0">
    <w:nsid w:val="645260BA"/>
    <w:multiLevelType w:val="hybridMultilevel"/>
    <w:tmpl w:val="FFFFFFFF"/>
    <w:lvl w:ilvl="0" w:tplc="2440FECA">
      <w:start w:val="1"/>
      <w:numFmt w:val="bullet"/>
      <w:lvlText w:val="●"/>
      <w:lvlJc w:val="left"/>
      <w:pPr>
        <w:ind w:left="720" w:hanging="360"/>
      </w:pPr>
    </w:lvl>
    <w:lvl w:ilvl="1" w:tplc="2D824E06">
      <w:start w:val="1"/>
      <w:numFmt w:val="bullet"/>
      <w:lvlText w:val="○"/>
      <w:lvlJc w:val="left"/>
      <w:pPr>
        <w:ind w:left="1440" w:hanging="360"/>
      </w:pPr>
    </w:lvl>
    <w:lvl w:ilvl="2" w:tplc="A27014A2">
      <w:start w:val="1"/>
      <w:numFmt w:val="bullet"/>
      <w:lvlText w:val="■"/>
      <w:lvlJc w:val="left"/>
      <w:pPr>
        <w:ind w:left="2160" w:hanging="360"/>
      </w:pPr>
    </w:lvl>
    <w:lvl w:ilvl="3" w:tplc="02A8577C">
      <w:start w:val="1"/>
      <w:numFmt w:val="bullet"/>
      <w:lvlText w:val="●"/>
      <w:lvlJc w:val="left"/>
      <w:pPr>
        <w:ind w:left="2880" w:hanging="360"/>
      </w:pPr>
    </w:lvl>
    <w:lvl w:ilvl="4" w:tplc="B70CBD6E">
      <w:start w:val="1"/>
      <w:numFmt w:val="bullet"/>
      <w:lvlText w:val="○"/>
      <w:lvlJc w:val="left"/>
      <w:pPr>
        <w:ind w:left="3600" w:hanging="360"/>
      </w:pPr>
    </w:lvl>
    <w:lvl w:ilvl="5" w:tplc="DA94D7A0">
      <w:start w:val="1"/>
      <w:numFmt w:val="bullet"/>
      <w:lvlText w:val="■"/>
      <w:lvlJc w:val="left"/>
      <w:pPr>
        <w:ind w:left="4320" w:hanging="360"/>
      </w:pPr>
    </w:lvl>
    <w:lvl w:ilvl="6" w:tplc="D64E06C8">
      <w:start w:val="1"/>
      <w:numFmt w:val="bullet"/>
      <w:lvlText w:val="●"/>
      <w:lvlJc w:val="left"/>
      <w:pPr>
        <w:ind w:left="5040" w:hanging="360"/>
      </w:pPr>
    </w:lvl>
    <w:lvl w:ilvl="7" w:tplc="6E9250E8">
      <w:start w:val="1"/>
      <w:numFmt w:val="bullet"/>
      <w:lvlText w:val="●"/>
      <w:lvlJc w:val="left"/>
      <w:pPr>
        <w:ind w:left="5760" w:hanging="360"/>
      </w:pPr>
    </w:lvl>
    <w:lvl w:ilvl="8" w:tplc="493848F0">
      <w:start w:val="1"/>
      <w:numFmt w:val="bullet"/>
      <w:lvlText w:val="●"/>
      <w:lvlJc w:val="left"/>
      <w:pPr>
        <w:ind w:left="6480" w:hanging="360"/>
      </w:pPr>
    </w:lvl>
  </w:abstractNum>
  <w:num w:numId="1" w16cid:durableId="1587230953">
    <w:abstractNumId w:val="0"/>
    <w:lvlOverride w:ilvl="0">
      <w:startOverride w:val="1"/>
    </w:lvlOverride>
  </w:num>
  <w:num w:numId="2" w16cid:durableId="93533015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D7D"/>
    <w:rsid w:val="00080CE8"/>
    <w:rsid w:val="001046FC"/>
    <w:rsid w:val="001D4A9A"/>
    <w:rsid w:val="001D6FAF"/>
    <w:rsid w:val="00235C67"/>
    <w:rsid w:val="00262E02"/>
    <w:rsid w:val="002F2F2A"/>
    <w:rsid w:val="00316973"/>
    <w:rsid w:val="00346D47"/>
    <w:rsid w:val="00370E13"/>
    <w:rsid w:val="00387C9D"/>
    <w:rsid w:val="003F5D04"/>
    <w:rsid w:val="00460AD2"/>
    <w:rsid w:val="004B0D57"/>
    <w:rsid w:val="004B6BF4"/>
    <w:rsid w:val="004C05F6"/>
    <w:rsid w:val="004F239F"/>
    <w:rsid w:val="00504B9D"/>
    <w:rsid w:val="00532A49"/>
    <w:rsid w:val="00554EC3"/>
    <w:rsid w:val="00602A8F"/>
    <w:rsid w:val="00640268"/>
    <w:rsid w:val="006B7F01"/>
    <w:rsid w:val="006E658D"/>
    <w:rsid w:val="00725D15"/>
    <w:rsid w:val="00733842"/>
    <w:rsid w:val="00733B15"/>
    <w:rsid w:val="007733C3"/>
    <w:rsid w:val="007943FF"/>
    <w:rsid w:val="007B15C4"/>
    <w:rsid w:val="00827C78"/>
    <w:rsid w:val="00850DE7"/>
    <w:rsid w:val="00854247"/>
    <w:rsid w:val="00915896"/>
    <w:rsid w:val="00917985"/>
    <w:rsid w:val="00934080"/>
    <w:rsid w:val="00941B63"/>
    <w:rsid w:val="00A037E7"/>
    <w:rsid w:val="00A23787"/>
    <w:rsid w:val="00A673E0"/>
    <w:rsid w:val="00B0702F"/>
    <w:rsid w:val="00B7366C"/>
    <w:rsid w:val="00C42DAE"/>
    <w:rsid w:val="00C66124"/>
    <w:rsid w:val="00CA4EC9"/>
    <w:rsid w:val="00D44045"/>
    <w:rsid w:val="00D9094A"/>
    <w:rsid w:val="00DA591A"/>
    <w:rsid w:val="00DD05E0"/>
    <w:rsid w:val="00E16E9D"/>
    <w:rsid w:val="00E27D7D"/>
    <w:rsid w:val="00EB223B"/>
    <w:rsid w:val="00F133B9"/>
    <w:rsid w:val="00F5237C"/>
    <w:rsid w:val="00F6312D"/>
    <w:rsid w:val="00F96870"/>
    <w:rsid w:val="00FB4F52"/>
    <w:rsid w:val="03300A4D"/>
    <w:rsid w:val="07159153"/>
    <w:rsid w:val="09109575"/>
    <w:rsid w:val="0A60EB70"/>
    <w:rsid w:val="11D6DC67"/>
    <w:rsid w:val="14972F5A"/>
    <w:rsid w:val="160D2E7C"/>
    <w:rsid w:val="163F70FF"/>
    <w:rsid w:val="176E66C0"/>
    <w:rsid w:val="1827F921"/>
    <w:rsid w:val="188D84AF"/>
    <w:rsid w:val="18EBD0F3"/>
    <w:rsid w:val="1C193CBD"/>
    <w:rsid w:val="1C9F54EC"/>
    <w:rsid w:val="1D574AC9"/>
    <w:rsid w:val="1F1DBE0C"/>
    <w:rsid w:val="1F96E1F5"/>
    <w:rsid w:val="210EEB7F"/>
    <w:rsid w:val="23335029"/>
    <w:rsid w:val="28BCCCFC"/>
    <w:rsid w:val="2BE3718A"/>
    <w:rsid w:val="2ED02292"/>
    <w:rsid w:val="30B7FB0F"/>
    <w:rsid w:val="324AA260"/>
    <w:rsid w:val="34118986"/>
    <w:rsid w:val="342001C9"/>
    <w:rsid w:val="3499E107"/>
    <w:rsid w:val="34CEA403"/>
    <w:rsid w:val="356F61CB"/>
    <w:rsid w:val="36031736"/>
    <w:rsid w:val="3ED8D52F"/>
    <w:rsid w:val="4130F1CC"/>
    <w:rsid w:val="423C7764"/>
    <w:rsid w:val="4487599B"/>
    <w:rsid w:val="44B869C2"/>
    <w:rsid w:val="4568C576"/>
    <w:rsid w:val="4ADD1C3B"/>
    <w:rsid w:val="4F96EF5B"/>
    <w:rsid w:val="527FEC13"/>
    <w:rsid w:val="53642CF8"/>
    <w:rsid w:val="53B72875"/>
    <w:rsid w:val="54BB20AF"/>
    <w:rsid w:val="56257533"/>
    <w:rsid w:val="580612AF"/>
    <w:rsid w:val="5ADBF967"/>
    <w:rsid w:val="609F1B3C"/>
    <w:rsid w:val="615BD355"/>
    <w:rsid w:val="61F6EE51"/>
    <w:rsid w:val="644E0D28"/>
    <w:rsid w:val="66D198D0"/>
    <w:rsid w:val="673E96D2"/>
    <w:rsid w:val="697D6421"/>
    <w:rsid w:val="6C337D71"/>
    <w:rsid w:val="70C06426"/>
    <w:rsid w:val="717CE31F"/>
    <w:rsid w:val="73C3BF0D"/>
    <w:rsid w:val="7401CE9C"/>
    <w:rsid w:val="7514F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BBD4A3"/>
  <w15:docId w15:val="{358741B6-E484-44E6-863B-4D0AA471B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Arthur Okonkwo</cp:lastModifiedBy>
  <cp:revision>2</cp:revision>
  <dcterms:created xsi:type="dcterms:W3CDTF">2026-09-25T19:53:00Z</dcterms:created>
  <dcterms:modified xsi:type="dcterms:W3CDTF">2026-09-25T19:56:00Z</dcterms:modified>
</cp:coreProperties>
</file>